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05" w:rsidRPr="00FD4355" w:rsidRDefault="001A4D05" w:rsidP="00FD4355">
      <w:pPr>
        <w:pStyle w:val="af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D4355">
        <w:rPr>
          <w:rFonts w:ascii="Times New Roman" w:eastAsia="Times New Roman" w:hAnsi="Times New Roman" w:cs="Times New Roman"/>
          <w:sz w:val="24"/>
          <w:szCs w:val="24"/>
          <w:lang w:val="kk-KZ"/>
        </w:rPr>
        <w:t>Паспорт</w:t>
      </w:r>
    </w:p>
    <w:p w:rsidR="001A4D05" w:rsidRDefault="00A067DC" w:rsidP="00FD4355">
      <w:pPr>
        <w:pStyle w:val="af0"/>
        <w:jc w:val="center"/>
        <w:rPr>
          <w:lang w:val="kk-KZ"/>
        </w:rPr>
      </w:pPr>
      <w:r w:rsidRPr="00FD4355">
        <w:rPr>
          <w:rFonts w:ascii="Times New Roman" w:eastAsia="Calibri" w:hAnsi="Times New Roman" w:cs="Times New Roman"/>
          <w:sz w:val="24"/>
          <w:szCs w:val="24"/>
        </w:rPr>
        <w:t>КГУ «</w:t>
      </w:r>
      <w:proofErr w:type="spellStart"/>
      <w:r w:rsidRPr="00FD4355">
        <w:rPr>
          <w:rFonts w:ascii="Times New Roman" w:eastAsia="Calibri" w:hAnsi="Times New Roman" w:cs="Times New Roman"/>
          <w:sz w:val="24"/>
          <w:szCs w:val="24"/>
        </w:rPr>
        <w:t>Мынкульская</w:t>
      </w:r>
      <w:proofErr w:type="spellEnd"/>
      <w:r w:rsidRPr="00FD4355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школа» отдела образования </w:t>
      </w:r>
      <w:proofErr w:type="spellStart"/>
      <w:r w:rsidRPr="00FD4355">
        <w:rPr>
          <w:rFonts w:ascii="Times New Roman" w:eastAsia="Calibri" w:hAnsi="Times New Roman" w:cs="Times New Roman"/>
          <w:sz w:val="24"/>
          <w:szCs w:val="24"/>
        </w:rPr>
        <w:t>Железинского</w:t>
      </w:r>
      <w:proofErr w:type="spellEnd"/>
      <w:r w:rsidRPr="00FD4355">
        <w:rPr>
          <w:rFonts w:ascii="Times New Roman" w:eastAsia="Calibri" w:hAnsi="Times New Roman" w:cs="Times New Roman"/>
          <w:sz w:val="24"/>
          <w:szCs w:val="24"/>
        </w:rPr>
        <w:t xml:space="preserve"> района, управления образования Павлодарской области</w:t>
      </w:r>
      <w:r w:rsidRPr="00246919">
        <w:rPr>
          <w:rFonts w:eastAsia="Calibri"/>
          <w:noProof/>
          <w:sz w:val="20"/>
          <w:szCs w:val="20"/>
        </w:rPr>
        <w:drawing>
          <wp:inline distT="0" distB="0" distL="0" distR="0">
            <wp:extent cx="5033175" cy="2226264"/>
            <wp:effectExtent l="0" t="0" r="0" b="3175"/>
            <wp:docPr id="148787565" name="Рисунок 148787565" descr="WhatsApp Image 2023-04-14 at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hatsApp Image 2023-04-14 at 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278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4"/>
        <w:gridCol w:w="7657"/>
      </w:tblGrid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Сведения о директоре школы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отчество: </w:t>
            </w:r>
            <w:r w:rsidR="00A067DC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 Бауржан Жанатанович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высшее, </w:t>
            </w:r>
            <w:r w:rsidR="00A067DC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Инновационный Евразийский Университет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</w:t>
            </w:r>
            <w:r w:rsidR="00A067DC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год, специальность  по диплому "</w:t>
            </w:r>
            <w:r w:rsidR="00A067DC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Иностранный язык.</w:t>
            </w:r>
          </w:p>
          <w:p w:rsidR="001A4D05" w:rsidRPr="006106DB" w:rsidRDefault="00A067DC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Категория как руководителя: руководитель-организатор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стаж: </w:t>
            </w:r>
            <w:r w:rsidR="00C24B65" w:rsidRPr="006106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Стаж в должности директора: </w:t>
            </w:r>
            <w:r w:rsidR="00C24B65" w:rsidRPr="006106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 8705</w:t>
            </w:r>
            <w:r w:rsidR="00A067DC" w:rsidRPr="006106DB">
              <w:rPr>
                <w:rFonts w:ascii="Times New Roman" w:hAnsi="Times New Roman" w:cs="Times New Roman"/>
                <w:sz w:val="24"/>
                <w:szCs w:val="24"/>
              </w:rPr>
              <w:t>4777217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Дата назначения на должность: </w:t>
            </w:r>
            <w:r w:rsidR="00A067DC" w:rsidRPr="006106DB"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Год основания 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A067DC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сентября 2012 г 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Адрес школы, телефон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C" w:rsidRPr="006106DB" w:rsidRDefault="00A067DC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Железинский район, Михайловский сельский округ, с.Мынкуль, ул. Элеваторная 1Б </w:t>
            </w:r>
          </w:p>
          <w:p w:rsidR="00A067DC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 - 87182</w:t>
            </w:r>
            <w:r w:rsidR="00A067DC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42215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="00A067DC" w:rsidRPr="006106D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mynkul_schkola@mail.ru</w:t>
              </w:r>
            </w:hyperlink>
            <w:r w:rsidR="00A067DC"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Проектная мощность 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A067DC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A4D05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мест, здание 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A4D05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-х этажное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Общая площадь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здания школы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A067DC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="001A4D05" w:rsidRPr="006106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4D05"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 кв.м.</w:t>
            </w:r>
            <w:r w:rsidR="001A4D05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1A4D05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типовое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Контингент 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Общее количество у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чащихся-</w:t>
            </w:r>
            <w:r w:rsidR="00A067DC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альчиков - 2</w:t>
            </w:r>
            <w:r w:rsidR="00C91C67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девочек-</w:t>
            </w:r>
            <w:r w:rsidR="00C91C67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По классам: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классы – </w:t>
            </w:r>
            <w:r w:rsidR="00C91C67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5-9 классы – </w:t>
            </w:r>
            <w:r w:rsidR="00C91C67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Национальность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Казахов – </w:t>
            </w:r>
            <w:r w:rsidR="00C91C67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Русских – </w:t>
            </w:r>
            <w:r w:rsidR="00C91C67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Другой национальности- </w:t>
            </w:r>
            <w:r w:rsidR="00C91C67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</w:t>
            </w:r>
            <w:proofErr w:type="spellStart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предшкольных</w:t>
            </w:r>
            <w:proofErr w:type="spellEnd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C67" w:rsidRPr="006106DB" w:rsidRDefault="00C91C67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Предшкола -7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Язык обучения 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Сменность 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C91C67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Две</w:t>
            </w:r>
            <w:r w:rsidR="001A4D05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смен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1A4D05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Структура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(количество классов)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 -</w:t>
            </w:r>
            <w:r w:rsidR="00C91C67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Класс-комплектов-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Инклюзивное образование 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Всего детей с особыми образовательными потребностями (ООП)-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,  из них: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возраста- 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возраста- 0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обучающихся на домашнем обучении- 0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Всего специалистов -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учитель-логопед-0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педагог-психолог- 1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дефектолог-0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педагог-ассистент - 0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статус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Всего детей: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из многодетных семей-  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из малообеспеченных семей- 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из неблагополучных семей - 0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из семей, находящихся в трудной жизненной ситуации- 0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из семей, где один родитель-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 и детей, оставшихся без попечения родителей, находящихся под опекой, на патронатном воспитании, в приемных семьях- 0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проживающих с не родными родителями  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,  из них: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с отчимом - 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 мачехой- 0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spellStart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безбарьерном</w:t>
            </w:r>
            <w:proofErr w:type="spellEnd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доступе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пандусы,  широкие коридоры 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Сведения о школьной столовой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Столовая - имеется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Столовая  - типовая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посадочных мест- 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Наличие пищеблок</w:t>
            </w:r>
            <w:proofErr w:type="gramStart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Оборудование соответствует санитарным нормам  - да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Состояние столовой -  хорошее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Сведения о питании учащихся 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Всего охвачено  горячим питанием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-  бесплатным горячим  питанием  (1-4 классы)- 23,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- за счет средств фонда «Всеобуч» -,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- за счет спонсорской помощи- 0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Подвоз 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Подвоз учащихся не осуществляется.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Сведения о школьном водителе: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Кадровый состав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Общее количество педагогов –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уровню 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с высшим образованием-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proofErr w:type="spellStart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средне-специальным</w:t>
            </w:r>
            <w:proofErr w:type="spellEnd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магистров-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категориям</w:t>
            </w: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-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педагог-мастер - 0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 -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педагог-эксперт -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педагог-модератор -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категории-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По педагогическому стажу: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До 5 лет —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—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От 10 до 20 лет —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A4D05" w:rsidRPr="006106DB" w:rsidRDefault="006C3DE8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Свыше 20 лет — 3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возрасту: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До 30 лет —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От 31 до 40 лет —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От 41 до 50 лет —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Старше 50 лет —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Материальная база 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Учебные кабинеты-</w:t>
            </w:r>
            <w:r w:rsidR="00831207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Лаборатории-</w:t>
            </w:r>
            <w:r w:rsidR="006C3DE8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Мастерская-1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Компьютерный класс-1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мультимедийный кабинет-</w:t>
            </w:r>
            <w:r w:rsidR="006C3DE8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Спортзал-</w:t>
            </w:r>
            <w:r w:rsidR="006C3DE8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Актовый зал на </w:t>
            </w:r>
            <w:r w:rsidR="00831207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 мест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Столовая-</w:t>
            </w:r>
            <w:r w:rsidR="00831207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 мест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Библиотека с книгох</w:t>
            </w:r>
            <w:r w:rsidR="006C3DE8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ранилищем и читальным залом -1(12</w:t>
            </w: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,0 кв.м.) на </w:t>
            </w:r>
            <w:r w:rsidR="006C3DE8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посадочных мест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психолога-</w:t>
            </w:r>
            <w:r w:rsidR="006C3DE8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Интерактивные доски</w:t>
            </w:r>
            <w:r w:rsidR="00831207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химии-</w:t>
            </w:r>
            <w:r w:rsidR="006C3DE8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физики-</w:t>
            </w:r>
            <w:r w:rsidR="006C3DE8" w:rsidRPr="006106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1A4D05" w:rsidRPr="006106DB" w:rsidRDefault="001A4D05" w:rsidP="006106DB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Мультимедийный кабинета – 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кабинетов новой модификации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 кабинетов новой модификации не было. 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мебели для кабинетов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Приобретения  мебели для кабинетов было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>5 класс комплекта</w:t>
            </w:r>
            <w:r w:rsidR="006C3DE8"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Оснащение вне бюджета (за счет спонсора)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Оснащения вне бюджета  не было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Видеонаблюдения 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Всего камер видеонаблюдения -1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внутренних- 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наружных – 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Сведения о спортивном зале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спортивного зала 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07"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имеется-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Сведения о спортплощадке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Наличие спортплощадк</w:t>
            </w:r>
            <w:proofErr w:type="gramStart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имеется 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Площадь спортплощадки: 924 кв. м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Оснащение спортивной площадки</w:t>
            </w:r>
            <w:proofErr w:type="gramStart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футбольных ворот - 2 штуки, волейбольная сетка - 1, баскетбольные кольца - 2 штуки. Состояние спортплощадк</w:t>
            </w:r>
            <w:proofErr w:type="gramStart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хорошее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Соответствие санитарным и техническим норма</w:t>
            </w:r>
            <w:proofErr w:type="gramStart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Используется для проведения уроков физкультуры</w:t>
            </w:r>
            <w:proofErr w:type="gramStart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для внеурочной спортивной деятельности ,для соревнований и мероприятий.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Сведения о проведенных ремонтах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</w:rPr>
              <w:t>В 2025 году проведён текущий ремонт, в рамках которого выполнены следующие работы: побелка стен и покраска полов.</w:t>
            </w:r>
          </w:p>
        </w:tc>
      </w:tr>
      <w:tr w:rsidR="001A4D05" w:rsidRPr="006106DB" w:rsidTr="006106DB">
        <w:trPr>
          <w:trHeight w:val="1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Проблемные вопросы</w:t>
            </w: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D05" w:rsidRPr="006106DB" w:rsidRDefault="001A4D05" w:rsidP="006106D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D05" w:rsidRDefault="001A4D05" w:rsidP="006106DB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A4D05" w:rsidSect="005F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417A"/>
    <w:rsid w:val="0017417A"/>
    <w:rsid w:val="001A4D05"/>
    <w:rsid w:val="002D65E2"/>
    <w:rsid w:val="005F6420"/>
    <w:rsid w:val="006106DB"/>
    <w:rsid w:val="006C3DE8"/>
    <w:rsid w:val="00831207"/>
    <w:rsid w:val="008A4B94"/>
    <w:rsid w:val="00A067DC"/>
    <w:rsid w:val="00C24B65"/>
    <w:rsid w:val="00C91C67"/>
    <w:rsid w:val="00EF4EE4"/>
    <w:rsid w:val="00FD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05"/>
    <w:pPr>
      <w:spacing w:after="200" w:line="276" w:lineRule="auto"/>
    </w:pPr>
    <w:rPr>
      <w:rFonts w:eastAsiaTheme="minorEastAsia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1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1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1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1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1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1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1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1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1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1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7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417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qFormat/>
    <w:rsid w:val="00174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17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7417A"/>
    <w:rPr>
      <w:i/>
      <w:iCs/>
      <w:color w:val="404040" w:themeColor="text1" w:themeTint="BF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17417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  <w:style w:type="character" w:styleId="a9">
    <w:name w:val="Intense Emphasis"/>
    <w:basedOn w:val="a0"/>
    <w:uiPriority w:val="21"/>
    <w:qFormat/>
    <w:rsid w:val="0017417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74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b">
    <w:name w:val="Выделенная цитата Знак"/>
    <w:basedOn w:val="a0"/>
    <w:link w:val="aa"/>
    <w:uiPriority w:val="30"/>
    <w:rsid w:val="0017417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7417A"/>
    <w:rPr>
      <w:b/>
      <w:bCs/>
      <w:smallCaps/>
      <w:color w:val="2F5496" w:themeColor="accent1" w:themeShade="BF"/>
      <w:spacing w:val="5"/>
    </w:rPr>
  </w:style>
  <w:style w:type="character" w:styleId="ad">
    <w:name w:val="Hyperlink"/>
    <w:uiPriority w:val="99"/>
    <w:unhideWhenUsed/>
    <w:qFormat/>
    <w:rsid w:val="001A4D05"/>
    <w:rPr>
      <w:color w:val="0000FF"/>
      <w:u w:val="single"/>
    </w:rPr>
  </w:style>
  <w:style w:type="character" w:customStyle="1" w:styleId="a8">
    <w:name w:val="Абзац списка Знак"/>
    <w:aliases w:val="маркированный Знак"/>
    <w:link w:val="a7"/>
    <w:uiPriority w:val="34"/>
    <w:qFormat/>
    <w:locked/>
    <w:rsid w:val="001A4D05"/>
  </w:style>
  <w:style w:type="paragraph" w:styleId="ae">
    <w:name w:val="Balloon Text"/>
    <w:basedOn w:val="a"/>
    <w:link w:val="af"/>
    <w:uiPriority w:val="99"/>
    <w:semiHidden/>
    <w:unhideWhenUsed/>
    <w:rsid w:val="00A0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67DC"/>
    <w:rPr>
      <w:rFonts w:ascii="Tahoma" w:eastAsiaTheme="minorEastAsia" w:hAnsi="Tahoma" w:cs="Tahoma"/>
      <w:kern w:val="0"/>
      <w:sz w:val="16"/>
      <w:szCs w:val="16"/>
      <w:lang w:eastAsia="ru-RU"/>
    </w:rPr>
  </w:style>
  <w:style w:type="paragraph" w:styleId="af0">
    <w:name w:val="No Spacing"/>
    <w:uiPriority w:val="1"/>
    <w:qFormat/>
    <w:rsid w:val="006106DB"/>
    <w:pPr>
      <w:spacing w:after="0" w:line="240" w:lineRule="auto"/>
    </w:pPr>
    <w:rPr>
      <w:rFonts w:eastAsiaTheme="minorEastAsia"/>
      <w:kern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nkul_schkol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belovarthur@mail.ru</cp:lastModifiedBy>
  <cp:revision>3</cp:revision>
  <dcterms:created xsi:type="dcterms:W3CDTF">2025-12-04T09:11:00Z</dcterms:created>
  <dcterms:modified xsi:type="dcterms:W3CDTF">2025-12-04T09:12:00Z</dcterms:modified>
</cp:coreProperties>
</file>